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Responsible AI &amp; Data Ethics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Last updated: </w:t>
      </w:r>
      <w:r w:rsidDel="00000000" w:rsidR="00000000" w:rsidRPr="00000000">
        <w:rPr>
          <w:b w:val="1"/>
          <w:bCs w:val="1"/>
          <w:rtl w:val="0"/>
        </w:rPr>
        <w:t xml:space="preserve">March 9, 2026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b w:val="1"/>
          <w:bCs w:val="1"/>
          <w:rtl w:val="0"/>
        </w:rPr>
        <w:t xml:space="preserve">Aero Grid Dynamics, LLC (AGD)</w:t>
      </w:r>
      <w:r w:rsidDel="00000000" w:rsidR="00000000" w:rsidRPr="00000000">
        <w:rPr>
          <w:rtl w:val="0"/>
        </w:rPr>
        <w:t xml:space="preserve">, we recognize that advanced technologies such as artificial intelligence, data analytics, and automated systems must be developed and used responsibly. Our approach emphasizes transparency, accountability, and ethical stewardship of data.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wjpcfmt2hvv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Commitment to Responsible Technology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AGD is committed to designing and deploying technology solutions that: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Promote accuracy, reliability, and transparency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Protect privacy and sensitive information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unintended bias or discriminatory outcomes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human oversight and decision-making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Comply with applicable laws, regulations, and industry standards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strive to ensure that emerging technologies are used in ways that enhance decision-making, improve operational outcomes, and protect the public interest.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4aoqhcm8abf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Data Governance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AGD follows responsible data management practices to ensure data is handled appropriately throughout its lifecycle. These practices include: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Secure storage and transmission of data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Controlled access to sensitive information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Data minimization where possible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Compliance with contractual, regulatory, and security requirements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working with government or regulated environments, AGD aligns its practices with applicable standards such as </w:t>
      </w:r>
      <w:r w:rsidDel="00000000" w:rsidR="00000000" w:rsidRPr="00000000">
        <w:rPr>
          <w:b w:val="1"/>
          <w:bCs w:val="1"/>
          <w:rtl w:val="0"/>
        </w:rPr>
        <w:t xml:space="preserve">federal security and privacy requirements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4kfwdgwine4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Human Oversight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AGD believes that automated systems should augment—not replace—human judgment. When implementing analytics or AI-enabled capabilities, we emphasize: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Human review of critical decisions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Clear understanding of system outputs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Appropriate validation and testing of models and data sources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o73pr9zieye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Transparency and Accountability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aim to be transparent about the capabilities and limitations of our technology solutions. Clients and stakeholders should understand how data-driven insights are generated and how they should be interpreted.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continually review our practices to ensure responsible and ethical use of emerging technologies.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r7ko9nwmxtd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Continuous Improvement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Technology and regulatory expectations evolve quickly. AGD regularly reviews its policies, processes, and tools to ensure alignment with best practices in cybersecurity, privacy protection, and responsible AI development.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jom4sf4gpkd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Contact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Questions regarding our Responsible AI and Data Ethics practices may be directed to: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Aero Grid Dynamics, LLC</w:t>
        <w:br w:type="textWrapping"/>
      </w:r>
      <w:r w:rsidDel="00000000" w:rsidR="00000000" w:rsidRPr="00000000">
        <w:rPr>
          <w:rtl w:val="0"/>
        </w:rPr>
        <w:t xml:space="preserve">Email: </w:t>
      </w:r>
      <w:r w:rsidDel="00000000" w:rsidR="00000000" w:rsidRPr="00000000">
        <w:rPr>
          <w:b w:val="1"/>
          <w:bCs w:val="1"/>
          <w:rtl w:val="0"/>
        </w:rPr>
        <w:t xml:space="preserve">info@aerogriddynamics.com</w:t>
        <w:br w:type="textWrapping"/>
      </w:r>
      <w:r w:rsidDel="00000000" w:rsidR="00000000" w:rsidRPr="00000000">
        <w:rPr>
          <w:rtl w:val="0"/>
        </w:rPr>
        <w:t xml:space="preserve">Website: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https://aerogriddynamics.com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erogriddynamics.com/" TargetMode="External"/><Relationship Id="rId7" Type="http://schemas.openxmlformats.org/officeDocument/2006/relationships/hyperlink" Target="https://aerogriddynamic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